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55" w:rsidRDefault="00947A55" w:rsidP="00947A55"/>
    <w:p w:rsidR="00947A55" w:rsidRDefault="00947A55" w:rsidP="00947A55">
      <w:r>
        <w:rPr>
          <w:i/>
          <w:iCs/>
        </w:rPr>
        <w:t xml:space="preserve">A farizeusok ekkor megkérdezték: „Csak nem bolondított el titeket is? </w:t>
      </w:r>
      <w:r>
        <w:t xml:space="preserve"> (Jn 7,47) </w:t>
      </w:r>
    </w:p>
    <w:p w:rsidR="00947A55" w:rsidRDefault="00947A55" w:rsidP="00947A55"/>
    <w:p w:rsidR="00947A55" w:rsidRDefault="00947A55" w:rsidP="00947A55">
      <w:r>
        <w:t xml:space="preserve">A farizeusok számára Jézus csak egy eset, egy megoldandó feladat volt. Nem érdekelte őket sem Jézus tanítása, sem megmentő szeretete. Ellenséges érzelmeik annyira elhatalmasodtak rajtuk, hogy bolondnak tartottak mindenkit, aki Jézust követi. </w:t>
      </w:r>
    </w:p>
    <w:p w:rsidR="00947A55" w:rsidRDefault="00947A55" w:rsidP="00947A55"/>
    <w:p w:rsidR="00947A55" w:rsidRDefault="00947A55" w:rsidP="00947A55">
      <w:r>
        <w:t xml:space="preserve">Ma is sokan ezzel a jelzővel illetik Jézus követőit. Vádjaikat nem Jézus ismerete vagy a Vele való kapcsolat, hanem az ellenséges érzület hatja át, mint farizeusoknál. Mind a történetbeli őrök, mind a mai emberek személyesen találkoztak Jézussal, ez meghatározóvá vált életüket illetően. Jézus Isten megmentő szeretetének képmása a földön. Akkor testben is, ma szellemben, de Ő nem változik. Ma is lehet találkozni Vele – és érdemes is! </w:t>
      </w:r>
      <w:r w:rsidRPr="005D35B3">
        <w:rPr>
          <w:i/>
        </w:rPr>
        <w:t>Vadon Gyula</w:t>
      </w:r>
      <w: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55"/>
    <w:rsid w:val="00186D62"/>
    <w:rsid w:val="00947A55"/>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7A55"/>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47A55"/>
    <w:pPr>
      <w:widowControl w:val="0"/>
      <w:suppressAutoHyphens/>
      <w:spacing w:after="0" w:line="240" w:lineRule="auto"/>
    </w:pPr>
    <w:rPr>
      <w:rFonts w:eastAsia="SimSun" w:cs="Arial"/>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681</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Pétáv Kft</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2015-09-21T13:52:00Z</dcterms:created>
  <dcterms:modified xsi:type="dcterms:W3CDTF">2015-09-21T13:52:00Z</dcterms:modified>
</cp:coreProperties>
</file>